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6DA" w:rsidRDefault="00A23595">
      <w:pPr>
        <w:pStyle w:val="Heading1"/>
      </w:pPr>
      <w:bookmarkStart w:id="0" w:name="prisma-2020-main-checklist"/>
      <w:r>
        <w:t>PRISMA 2020 Main Checklist</w:t>
      </w:r>
    </w:p>
    <w:tbl>
      <w:tblPr>
        <w:tblW w:w="12039" w:type="dxa"/>
        <w:jc w:val="center"/>
        <w:tblLook w:val="0420" w:firstRow="1" w:lastRow="0" w:firstColumn="0" w:lastColumn="0" w:noHBand="0" w:noVBand="1"/>
      </w:tblPr>
      <w:tblGrid>
        <w:gridCol w:w="2059"/>
        <w:gridCol w:w="470"/>
        <w:gridCol w:w="5564"/>
        <w:gridCol w:w="3946"/>
      </w:tblGrid>
      <w:tr w:rsidR="009876DA" w:rsidTr="0076750D">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p w:rsidR="009876DA" w:rsidRDefault="00A23595">
            <w:pPr>
              <w:spacing w:before="100" w:after="100"/>
              <w:ind w:left="100" w:right="100"/>
            </w:pPr>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9876DA" w:rsidRDefault="00A23595">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9876DA" w:rsidRDefault="00A23595">
            <w:pPr>
              <w:spacing w:before="100" w:after="100"/>
              <w:ind w:left="100" w:right="100"/>
            </w:pPr>
            <w:r>
              <w:rPr>
                <w:rFonts w:ascii="DejaVu Sans" w:eastAsia="DejaVu Sans" w:hAnsi="DejaVu Sans" w:cs="DejaVu Sans"/>
                <w:b/>
                <w:color w:val="FFFFFF"/>
                <w:sz w:val="18"/>
                <w:szCs w:val="18"/>
              </w:rPr>
              <w:t>Item</w:t>
            </w:r>
          </w:p>
        </w:tc>
        <w:tc>
          <w:tcPr>
            <w:tcW w:w="3946" w:type="dxa"/>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rsidR="009876DA" w:rsidRDefault="00A23595">
            <w:pPr>
              <w:spacing w:before="100" w:after="100"/>
              <w:ind w:left="100" w:right="100"/>
              <w:jc w:val="center"/>
            </w:pPr>
            <w:r>
              <w:rPr>
                <w:rFonts w:ascii="DejaVu Sans" w:eastAsia="DejaVu Sans" w:hAnsi="DejaVu Sans" w:cs="DejaVu Sans"/>
                <w:b/>
                <w:color w:val="FFFFFF"/>
                <w:sz w:val="18"/>
                <w:szCs w:val="18"/>
              </w:rPr>
              <w:t>Location where item is reported</w:t>
            </w:r>
          </w:p>
        </w:tc>
      </w:tr>
      <w:tr w:rsidR="009876DA" w:rsidTr="0076750D">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rsidR="009876DA" w:rsidRDefault="009876DA">
            <w:pPr>
              <w:spacing w:before="100" w:after="100"/>
              <w:ind w:left="100" w:right="100"/>
              <w:jc w:val="center"/>
            </w:pPr>
          </w:p>
        </w:tc>
        <w:tc>
          <w:tcPr>
            <w:tcW w:w="0" w:type="auto"/>
            <w:shd w:val="clear" w:color="auto" w:fill="FFFFCC"/>
            <w:tcMar>
              <w:top w:w="0" w:type="dxa"/>
              <w:left w:w="0" w:type="dxa"/>
              <w:bottom w:w="0" w:type="dxa"/>
              <w:right w:w="0" w:type="dxa"/>
            </w:tcMar>
          </w:tcPr>
          <w:p w:rsidR="009876DA" w:rsidRDefault="009876DA">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9876DA" w:rsidRDefault="009876DA">
            <w:pPr>
              <w:spacing w:before="100" w:after="100"/>
              <w:ind w:left="100" w:right="100"/>
              <w:jc w:val="center"/>
            </w:pPr>
          </w:p>
        </w:tc>
      </w:tr>
      <w:tr w:rsidR="009876DA" w:rsidTr="0076750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 xml:space="preserve">Identify the report as a systematic review. </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r w:rsidR="0076750D">
              <w:t xml:space="preserve"> </w:t>
            </w:r>
            <w:bookmarkStart w:id="1" w:name="_GoBack"/>
            <w:r w:rsidR="0076750D" w:rsidRPr="0076750D">
              <w:rPr>
                <w:rFonts w:ascii="DejaVu Sans" w:eastAsia="DejaVu Sans" w:hAnsi="DejaVu Sans" w:cs="DejaVu Sans"/>
                <w:color w:val="000000"/>
                <w:sz w:val="18"/>
                <w:szCs w:val="18"/>
              </w:rPr>
              <w:t>The Use of YouTube As A Medium for Teaching English Writing Skill during Covid-19 Pandemic: A Case Study at 7th Grade of MTs Ma’arif NU 01 Kemranjen</w:t>
            </w:r>
            <w:bookmarkEnd w:id="1"/>
          </w:p>
        </w:tc>
      </w:tr>
      <w:tr w:rsidR="009876DA" w:rsidTr="0076750D">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CC"/>
            <w:tcMar>
              <w:top w:w="0" w:type="dxa"/>
              <w:left w:w="0" w:type="dxa"/>
              <w:bottom w:w="0" w:type="dxa"/>
              <w:right w:w="0" w:type="dxa"/>
            </w:tcMar>
          </w:tcPr>
          <w:p w:rsidR="009876DA" w:rsidRDefault="009876DA">
            <w:pPr>
              <w:spacing w:before="100" w:after="100"/>
              <w:ind w:left="100" w:right="100"/>
              <w:jc w:val="center"/>
            </w:pPr>
          </w:p>
        </w:tc>
        <w:tc>
          <w:tcPr>
            <w:tcW w:w="0" w:type="auto"/>
            <w:shd w:val="clear" w:color="auto" w:fill="FFFFCC"/>
            <w:tcMar>
              <w:top w:w="0" w:type="dxa"/>
              <w:left w:w="0" w:type="dxa"/>
              <w:bottom w:w="0" w:type="dxa"/>
              <w:right w:w="0" w:type="dxa"/>
            </w:tcMar>
          </w:tcPr>
          <w:p w:rsidR="009876DA" w:rsidRDefault="009876DA">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9876DA" w:rsidRDefault="009876DA">
            <w:pPr>
              <w:spacing w:before="100" w:after="100"/>
              <w:ind w:left="100" w:right="100"/>
              <w:jc w:val="center"/>
            </w:pPr>
          </w:p>
        </w:tc>
      </w:tr>
      <w:tr w:rsidR="009876DA" w:rsidTr="0076750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2</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See the PRISMA 2020 for Abstracts checklist</w:t>
            </w:r>
          </w:p>
        </w:tc>
        <w:tc>
          <w:tcPr>
            <w:tcW w:w="3946" w:type="dxa"/>
            <w:tcBorders>
              <w:right w:val="single" w:sz="8" w:space="0" w:color="000000"/>
            </w:tcBorders>
            <w:shd w:val="clear" w:color="auto" w:fill="FFFFFF"/>
            <w:tcMar>
              <w:top w:w="0" w:type="dxa"/>
              <w:left w:w="0" w:type="dxa"/>
              <w:bottom w:w="0" w:type="dxa"/>
              <w:right w:w="0" w:type="dxa"/>
            </w:tcMar>
          </w:tcPr>
          <w:p w:rsidR="009876DA" w:rsidRDefault="009876DA">
            <w:pPr>
              <w:spacing w:before="100" w:after="100"/>
              <w:ind w:left="100" w:right="100"/>
              <w:jc w:val="center"/>
            </w:pPr>
          </w:p>
        </w:tc>
      </w:tr>
      <w:tr w:rsidR="009876DA" w:rsidTr="0076750D">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INTRODUCTION</w:t>
            </w:r>
          </w:p>
        </w:tc>
        <w:tc>
          <w:tcPr>
            <w:tcW w:w="0" w:type="auto"/>
            <w:shd w:val="clear" w:color="auto" w:fill="FFFFCC"/>
            <w:tcMar>
              <w:top w:w="0" w:type="dxa"/>
              <w:left w:w="0" w:type="dxa"/>
              <w:bottom w:w="0" w:type="dxa"/>
              <w:right w:w="0" w:type="dxa"/>
            </w:tcMar>
          </w:tcPr>
          <w:p w:rsidR="009876DA" w:rsidRDefault="009876DA">
            <w:pPr>
              <w:spacing w:before="100" w:after="100"/>
              <w:ind w:left="100" w:right="100"/>
              <w:jc w:val="center"/>
            </w:pPr>
          </w:p>
        </w:tc>
        <w:tc>
          <w:tcPr>
            <w:tcW w:w="0" w:type="auto"/>
            <w:shd w:val="clear" w:color="auto" w:fill="FFFFCC"/>
            <w:tcMar>
              <w:top w:w="0" w:type="dxa"/>
              <w:left w:w="0" w:type="dxa"/>
              <w:bottom w:w="0" w:type="dxa"/>
              <w:right w:w="0" w:type="dxa"/>
            </w:tcMar>
          </w:tcPr>
          <w:p w:rsidR="009876DA" w:rsidRDefault="009876DA">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9876DA" w:rsidRDefault="009876DA">
            <w:pPr>
              <w:spacing w:before="100" w:after="100"/>
              <w:ind w:left="100" w:right="100"/>
              <w:jc w:val="center"/>
            </w:pPr>
          </w:p>
        </w:tc>
      </w:tr>
      <w:tr w:rsidR="009876DA" w:rsidTr="0076750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Rationale</w:t>
            </w: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 xml:space="preserve">Describe the rationale for the review in the context of existing knowledge. </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Provide an explicit statement of the objective(s) or question(s) the review addresses.</w:t>
            </w:r>
          </w:p>
        </w:tc>
        <w:tc>
          <w:tcPr>
            <w:tcW w:w="3946" w:type="dxa"/>
            <w:tcBorders>
              <w:right w:val="single" w:sz="8" w:space="0" w:color="000000"/>
            </w:tcBorders>
            <w:shd w:val="clear" w:color="auto" w:fill="FFFFFF"/>
            <w:tcMar>
              <w:top w:w="0" w:type="dxa"/>
              <w:left w:w="0" w:type="dxa"/>
              <w:bottom w:w="0" w:type="dxa"/>
              <w:right w:w="0" w:type="dxa"/>
            </w:tcMar>
          </w:tcPr>
          <w:p w:rsidR="0076750D" w:rsidRDefault="00A23595">
            <w:pPr>
              <w:spacing w:before="100" w:after="100"/>
              <w:ind w:left="100" w:right="100"/>
              <w:jc w:val="center"/>
              <w:rPr>
                <w:rFonts w:ascii="DejaVu Sans" w:eastAsia="DejaVu Sans" w:hAnsi="DejaVu Sans" w:cs="DejaVu Sans"/>
                <w:color w:val="000000"/>
                <w:sz w:val="18"/>
                <w:szCs w:val="18"/>
              </w:rPr>
            </w:pPr>
            <w:r>
              <w:rPr>
                <w:rFonts w:ascii="DejaVu Sans" w:eastAsia="DejaVu Sans" w:hAnsi="DejaVu Sans" w:cs="DejaVu Sans"/>
                <w:color w:val="000000"/>
                <w:sz w:val="18"/>
                <w:szCs w:val="18"/>
              </w:rPr>
              <w:t>-</w:t>
            </w:r>
            <w:r w:rsidR="0076750D">
              <w:t xml:space="preserve"> </w:t>
            </w:r>
            <w:r w:rsidR="0076750D" w:rsidRPr="0076750D">
              <w:rPr>
                <w:rFonts w:ascii="DejaVu Sans" w:eastAsia="DejaVu Sans" w:hAnsi="DejaVu Sans" w:cs="DejaVu Sans"/>
                <w:color w:val="000000"/>
                <w:sz w:val="18"/>
                <w:szCs w:val="18"/>
              </w:rPr>
              <w:t xml:space="preserve">1. How is YouTube used in teaching English writing skill online at MTs Ma’arif NU 01 Kemranjen during Covid-19 pandemic? </w:t>
            </w:r>
          </w:p>
          <w:p w:rsidR="009876DA" w:rsidRDefault="0076750D">
            <w:pPr>
              <w:spacing w:before="100" w:after="100"/>
              <w:ind w:left="100" w:right="100"/>
              <w:jc w:val="center"/>
            </w:pPr>
            <w:r w:rsidRPr="0076750D">
              <w:rPr>
                <w:rFonts w:ascii="DejaVu Sans" w:eastAsia="DejaVu Sans" w:hAnsi="DejaVu Sans" w:cs="DejaVu Sans"/>
                <w:color w:val="000000"/>
                <w:sz w:val="18"/>
                <w:szCs w:val="18"/>
              </w:rPr>
              <w:t>2. What are the obstacles in the implementation of Youtube as a learning medium during Covid-19 pandemic?</w:t>
            </w:r>
          </w:p>
        </w:tc>
      </w:tr>
      <w:tr w:rsidR="009876DA" w:rsidTr="0076750D">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rsidR="009876DA" w:rsidRDefault="009876DA">
            <w:pPr>
              <w:spacing w:before="100" w:after="100"/>
              <w:ind w:left="100" w:right="100"/>
              <w:jc w:val="center"/>
            </w:pPr>
          </w:p>
        </w:tc>
        <w:tc>
          <w:tcPr>
            <w:tcW w:w="0" w:type="auto"/>
            <w:shd w:val="clear" w:color="auto" w:fill="FFFFCC"/>
            <w:tcMar>
              <w:top w:w="0" w:type="dxa"/>
              <w:left w:w="0" w:type="dxa"/>
              <w:bottom w:w="0" w:type="dxa"/>
              <w:right w:w="0" w:type="dxa"/>
            </w:tcMar>
          </w:tcPr>
          <w:p w:rsidR="009876DA" w:rsidRDefault="009876DA">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9876DA" w:rsidRDefault="009876DA">
            <w:pPr>
              <w:spacing w:before="100" w:after="100"/>
              <w:ind w:left="100" w:right="100"/>
              <w:jc w:val="center"/>
            </w:pPr>
          </w:p>
        </w:tc>
      </w:tr>
      <w:tr w:rsidR="009876DA" w:rsidTr="0076750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Eligibility criteria</w:t>
            </w: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Specify the inclusion and exclusion criteria for the review and how studies were grouped for the syntheses.</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Specify all databases, registers, websites, organisations, reference lists and other sources searched or consulted to identify studies. Specify the date when each source was last searched or consulted.</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Search strategy</w:t>
            </w: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Present the full search strategie</w:t>
            </w:r>
            <w:r>
              <w:rPr>
                <w:rFonts w:ascii="DejaVu Sans" w:eastAsia="DejaVu Sans" w:hAnsi="DejaVu Sans" w:cs="DejaVu Sans"/>
                <w:color w:val="000000"/>
                <w:sz w:val="18"/>
                <w:szCs w:val="18"/>
              </w:rPr>
              <w:t>s for all databases, registers and websites, including any filters and limits used.</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Selection process</w:t>
            </w: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Specify the methods used to decide whether a study met the inclusion criteria of the review, including how many reviewers screened each record and ea</w:t>
            </w:r>
            <w:r>
              <w:rPr>
                <w:rFonts w:ascii="DejaVu Sans" w:eastAsia="DejaVu Sans" w:hAnsi="DejaVu Sans" w:cs="DejaVu Sans"/>
                <w:color w:val="000000"/>
                <w:sz w:val="18"/>
                <w:szCs w:val="18"/>
              </w:rPr>
              <w:t>ch report retrieved, whether they worked independently, and if applicable, details of automation tools used in the process.</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r w:rsidR="0076750D">
              <w:rPr>
                <w:rFonts w:ascii="DejaVu Sans" w:eastAsia="DejaVu Sans" w:hAnsi="DejaVu Sans" w:cs="DejaVu Sans"/>
                <w:color w:val="000000"/>
                <w:sz w:val="18"/>
                <w:szCs w:val="18"/>
              </w:rPr>
              <w:t>page 137(</w:t>
            </w:r>
            <w:r w:rsidR="008C0ED8">
              <w:rPr>
                <w:rFonts w:ascii="DejaVu Sans" w:eastAsia="DejaVu Sans" w:hAnsi="DejaVu Sans" w:cs="DejaVu Sans"/>
                <w:color w:val="000000"/>
                <w:sz w:val="18"/>
                <w:szCs w:val="18"/>
              </w:rPr>
              <w:t>9)</w:t>
            </w:r>
          </w:p>
        </w:tc>
      </w:tr>
      <w:tr w:rsidR="009876DA" w:rsidTr="0076750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Data collection process</w:t>
            </w: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w:t>
            </w:r>
            <w:r>
              <w:rPr>
                <w:rFonts w:ascii="DejaVu Sans" w:eastAsia="DejaVu Sans" w:hAnsi="DejaVu Sans" w:cs="DejaVu Sans"/>
                <w:color w:val="000000"/>
                <w:sz w:val="18"/>
                <w:szCs w:val="18"/>
              </w:rPr>
              <w:t xml:space="preserve">utomation tools used in the process. </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Data items</w:t>
            </w: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10a</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List and define all outcomes for which data were sought. Specify whether all results that were compatible with each outcome domain in each study were sought (e.g. for all measures, time points, analys</w:t>
            </w:r>
            <w:r>
              <w:rPr>
                <w:rFonts w:ascii="DejaVu Sans" w:eastAsia="DejaVu Sans" w:hAnsi="DejaVu Sans" w:cs="DejaVu Sans"/>
                <w:color w:val="000000"/>
                <w:sz w:val="18"/>
                <w:szCs w:val="18"/>
              </w:rPr>
              <w:t>es), and if not, the methods used to decide which results to collect.</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876DA" w:rsidRDefault="009876DA">
            <w:pPr>
              <w:spacing w:before="100" w:after="100"/>
              <w:ind w:left="100" w:right="100"/>
            </w:pP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10b</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List and define all other variables for which data were sought (e.g. participant and intervention characteristics, funding sources). Describe any assumptions made about any missi</w:t>
            </w:r>
            <w:r>
              <w:rPr>
                <w:rFonts w:ascii="DejaVu Sans" w:eastAsia="DejaVu Sans" w:hAnsi="DejaVu Sans" w:cs="DejaVu Sans"/>
                <w:color w:val="000000"/>
                <w:sz w:val="18"/>
                <w:szCs w:val="18"/>
              </w:rPr>
              <w:t>ng or unclear information.</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lastRenderedPageBreak/>
              <w:t>Study risk of bias assessment</w:t>
            </w: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r>
              <w:rPr>
                <w:rFonts w:ascii="DejaVu Sans" w:eastAsia="DejaVu Sans" w:hAnsi="DejaVu Sans" w:cs="DejaVu Sans"/>
                <w:color w:val="000000"/>
                <w:sz w:val="18"/>
                <w:szCs w:val="18"/>
              </w:rPr>
              <w:t xml:space="preserve">. </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Effect measures</w:t>
            </w: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12</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Specify for each outcome the effect measure(s) (e.g. risk ratio, mean difference) used in the synthesis or presentation of results.</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Synthesis methods</w:t>
            </w: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13a</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Describe the processes used to decide which studies were eligible for each</w:t>
            </w:r>
            <w:r>
              <w:rPr>
                <w:rFonts w:ascii="DejaVu Sans" w:eastAsia="DejaVu Sans" w:hAnsi="DejaVu Sans" w:cs="DejaVu Sans"/>
                <w:color w:val="000000"/>
                <w:sz w:val="18"/>
                <w:szCs w:val="18"/>
              </w:rPr>
              <w:t xml:space="preserve"> synthesis (e.g. tabulating the study intervention characteristics and comparing against the planned groups for each synthesis (item 5)).</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9876DA" w:rsidRDefault="009876DA">
            <w:pPr>
              <w:spacing w:before="100" w:after="100"/>
              <w:ind w:left="100" w:right="100"/>
            </w:pP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13b</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Describe any methods required to prepare the data for presentation or synthesis, such as handling of missing summary statistics, or data conversions.</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9876DA" w:rsidRDefault="009876DA">
            <w:pPr>
              <w:spacing w:before="100" w:after="100"/>
              <w:ind w:left="100" w:right="100"/>
            </w:pP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13c</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Describe any methods used to tabulate or visually display results of individual studies and synthe</w:t>
            </w:r>
            <w:r>
              <w:rPr>
                <w:rFonts w:ascii="DejaVu Sans" w:eastAsia="DejaVu Sans" w:hAnsi="DejaVu Sans" w:cs="DejaVu Sans"/>
                <w:color w:val="000000"/>
                <w:sz w:val="18"/>
                <w:szCs w:val="18"/>
              </w:rPr>
              <w:t>ses.</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9876DA" w:rsidRDefault="009876DA">
            <w:pPr>
              <w:spacing w:before="100" w:after="100"/>
              <w:ind w:left="100" w:right="100"/>
            </w:pP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13d</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9876DA" w:rsidRDefault="009876DA">
            <w:pPr>
              <w:spacing w:before="100" w:after="100"/>
              <w:ind w:left="100" w:right="100"/>
            </w:pP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13e</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Describe any methods used to explore possible causes of heterogeneity among study results (e.g. subgroup analysis, meta-regression).</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9876DA" w:rsidRDefault="009876DA">
            <w:pPr>
              <w:spacing w:before="100" w:after="100"/>
              <w:ind w:left="100" w:right="100"/>
            </w:pP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13f</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Describe any sensitivity analyses conducted to assess robustness of the synthesized results.</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Reporting bias assessment</w:t>
            </w: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14</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Describe any methods used to assess risk of bias due to missing results in a synthesis (arising from reporting biases).</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Certainty assessment</w:t>
            </w: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15</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Describe any methods used to assess certainty (or confidence) in the body of evidence for an outcome.</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RESULTS</w:t>
            </w:r>
          </w:p>
        </w:tc>
        <w:tc>
          <w:tcPr>
            <w:tcW w:w="0" w:type="auto"/>
            <w:shd w:val="clear" w:color="auto" w:fill="FFFFCC"/>
            <w:tcMar>
              <w:top w:w="0" w:type="dxa"/>
              <w:left w:w="0" w:type="dxa"/>
              <w:bottom w:w="0" w:type="dxa"/>
              <w:right w:w="0" w:type="dxa"/>
            </w:tcMar>
          </w:tcPr>
          <w:p w:rsidR="009876DA" w:rsidRDefault="009876DA">
            <w:pPr>
              <w:spacing w:before="100" w:after="100"/>
              <w:ind w:left="100" w:right="100"/>
              <w:jc w:val="center"/>
            </w:pPr>
          </w:p>
        </w:tc>
        <w:tc>
          <w:tcPr>
            <w:tcW w:w="0" w:type="auto"/>
            <w:shd w:val="clear" w:color="auto" w:fill="FFFFCC"/>
            <w:tcMar>
              <w:top w:w="0" w:type="dxa"/>
              <w:left w:w="0" w:type="dxa"/>
              <w:bottom w:w="0" w:type="dxa"/>
              <w:right w:w="0" w:type="dxa"/>
            </w:tcMar>
          </w:tcPr>
          <w:p w:rsidR="009876DA" w:rsidRDefault="009876DA">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9876DA" w:rsidRDefault="009876DA">
            <w:pPr>
              <w:spacing w:before="100" w:after="100"/>
              <w:ind w:left="100" w:right="100"/>
              <w:jc w:val="center"/>
            </w:pPr>
          </w:p>
        </w:tc>
      </w:tr>
      <w:tr w:rsidR="009876DA" w:rsidTr="0076750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Study selection</w:t>
            </w: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16a</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Describe the results of the search and selection process, from the number of records identified in the search to the number of studies included in the review, ideally using a flow diagram.</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876DA" w:rsidRDefault="009876DA">
            <w:pPr>
              <w:spacing w:before="100" w:after="100"/>
              <w:ind w:left="100" w:right="100"/>
            </w:pP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16b</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Cite studies that might appear to meet the inclusion criteria, but which were excluded, and explain why they were excluded.</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Study characteristics</w:t>
            </w: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17</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Cite each included study and present its characteristics.</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Risk of bias in studies</w:t>
            </w: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18</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Present assessme</w:t>
            </w:r>
            <w:r>
              <w:rPr>
                <w:rFonts w:ascii="DejaVu Sans" w:eastAsia="DejaVu Sans" w:hAnsi="DejaVu Sans" w:cs="DejaVu Sans"/>
                <w:color w:val="000000"/>
                <w:sz w:val="18"/>
                <w:szCs w:val="18"/>
              </w:rPr>
              <w:t>nts of risk of bias for each included study.</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Results of individual studies</w:t>
            </w: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19</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For all outcomes, present, for each study: (a) summary statistics for each group (where appropriate) and (b) an effect estimate and its precision (e.g. confidence/credible interval), ideally using structured tables or plots.</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Results of syntheses</w:t>
            </w: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20a</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For</w:t>
            </w:r>
            <w:r>
              <w:rPr>
                <w:rFonts w:ascii="DejaVu Sans" w:eastAsia="DejaVu Sans" w:hAnsi="DejaVu Sans" w:cs="DejaVu Sans"/>
                <w:color w:val="000000"/>
                <w:sz w:val="18"/>
                <w:szCs w:val="18"/>
              </w:rPr>
              <w:t xml:space="preserve"> each synthesis, briefly summarise the characteristics and risk of bias among contributing studies.</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9876DA" w:rsidRDefault="009876DA">
            <w:pPr>
              <w:spacing w:before="100" w:after="100"/>
              <w:ind w:left="100" w:right="100"/>
            </w:pP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20b</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Present results of all statistical syntheses conducted. If meta-analysis was done, present for each the summary estimate and its precision (e.g. con</w:t>
            </w:r>
            <w:r>
              <w:rPr>
                <w:rFonts w:ascii="DejaVu Sans" w:eastAsia="DejaVu Sans" w:hAnsi="DejaVu Sans" w:cs="DejaVu Sans"/>
                <w:color w:val="000000"/>
                <w:sz w:val="18"/>
                <w:szCs w:val="18"/>
              </w:rPr>
              <w:t>fidence/credible interval) and measures of statistical heterogeneity. If comparing groups, describe the direction of the effect.</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9876DA" w:rsidRDefault="009876DA">
            <w:pPr>
              <w:spacing w:before="100" w:after="100"/>
              <w:ind w:left="100" w:right="100"/>
            </w:pP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20c</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Present results of all investigations of possible causes of heterogeneity among study results.</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9876DA" w:rsidRDefault="009876DA">
            <w:pPr>
              <w:spacing w:before="100" w:after="100"/>
              <w:ind w:left="100" w:right="100"/>
            </w:pP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20d</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Present results of all sensitivity analyses conducted to assess the robustness of the synthesized results.</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Reporting biases</w:t>
            </w: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21</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Present assessments of risk of bias due to missing results (arising from reporting biases) for each synthesis assessed.</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Certainty of evidence</w:t>
            </w: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22</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Present assessments of certainty (or confidence) in the body of evidence for each outcome assessed.</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CC"/>
            <w:tcMar>
              <w:top w:w="0" w:type="dxa"/>
              <w:left w:w="0" w:type="dxa"/>
              <w:bottom w:w="0" w:type="dxa"/>
              <w:right w:w="0" w:type="dxa"/>
            </w:tcMar>
          </w:tcPr>
          <w:p w:rsidR="009876DA" w:rsidRDefault="009876DA">
            <w:pPr>
              <w:spacing w:before="100" w:after="100"/>
              <w:ind w:left="100" w:right="100"/>
              <w:jc w:val="center"/>
            </w:pPr>
          </w:p>
        </w:tc>
        <w:tc>
          <w:tcPr>
            <w:tcW w:w="0" w:type="auto"/>
            <w:shd w:val="clear" w:color="auto" w:fill="FFFFCC"/>
            <w:tcMar>
              <w:top w:w="0" w:type="dxa"/>
              <w:left w:w="0" w:type="dxa"/>
              <w:bottom w:w="0" w:type="dxa"/>
              <w:right w:w="0" w:type="dxa"/>
            </w:tcMar>
          </w:tcPr>
          <w:p w:rsidR="009876DA" w:rsidRDefault="009876DA">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9876DA" w:rsidRDefault="009876DA">
            <w:pPr>
              <w:spacing w:before="100" w:after="100"/>
              <w:ind w:left="100" w:right="100"/>
              <w:jc w:val="center"/>
            </w:pPr>
          </w:p>
        </w:tc>
      </w:tr>
      <w:tr w:rsidR="009876DA" w:rsidTr="0076750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23a</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Provide a general interpretation of the results in the context of other evidence.</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9876DA" w:rsidRDefault="009876DA">
            <w:pPr>
              <w:spacing w:before="100" w:after="100"/>
              <w:ind w:left="100" w:right="100"/>
            </w:pP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23b</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Discuss any limitations of the evidence included in the review.</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9876DA" w:rsidRDefault="009876DA">
            <w:pPr>
              <w:spacing w:before="100" w:after="100"/>
              <w:ind w:left="100" w:right="100"/>
            </w:pP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23c</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Discuss any limitations of the review processes used.</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9876DA" w:rsidRDefault="009876DA">
            <w:pPr>
              <w:spacing w:before="100" w:after="100"/>
              <w:ind w:left="100" w:right="100"/>
            </w:pP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23d</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Discuss implications of the results for practice, policy, and future research.</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OTHER INFORMATION</w:t>
            </w:r>
          </w:p>
        </w:tc>
        <w:tc>
          <w:tcPr>
            <w:tcW w:w="0" w:type="auto"/>
            <w:shd w:val="clear" w:color="auto" w:fill="FFFFCC"/>
            <w:tcMar>
              <w:top w:w="0" w:type="dxa"/>
              <w:left w:w="0" w:type="dxa"/>
              <w:bottom w:w="0" w:type="dxa"/>
              <w:right w:w="0" w:type="dxa"/>
            </w:tcMar>
          </w:tcPr>
          <w:p w:rsidR="009876DA" w:rsidRDefault="009876DA">
            <w:pPr>
              <w:spacing w:before="100" w:after="100"/>
              <w:ind w:left="100" w:right="100"/>
              <w:jc w:val="center"/>
            </w:pPr>
          </w:p>
        </w:tc>
        <w:tc>
          <w:tcPr>
            <w:tcW w:w="0" w:type="auto"/>
            <w:shd w:val="clear" w:color="auto" w:fill="FFFFCC"/>
            <w:tcMar>
              <w:top w:w="0" w:type="dxa"/>
              <w:left w:w="0" w:type="dxa"/>
              <w:bottom w:w="0" w:type="dxa"/>
              <w:right w:w="0" w:type="dxa"/>
            </w:tcMar>
          </w:tcPr>
          <w:p w:rsidR="009876DA" w:rsidRDefault="009876DA">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9876DA" w:rsidRDefault="009876DA">
            <w:pPr>
              <w:spacing w:before="100" w:after="100"/>
              <w:ind w:left="100" w:right="100"/>
              <w:jc w:val="center"/>
            </w:pPr>
          </w:p>
        </w:tc>
      </w:tr>
      <w:tr w:rsidR="009876DA" w:rsidTr="0076750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Registration and protocol</w:t>
            </w: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24a</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 xml:space="preserve">Provide registration information for the review, including register name and registration number, or state that the review was not registered. </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9876DA" w:rsidRDefault="009876DA">
            <w:pPr>
              <w:spacing w:before="100" w:after="100"/>
              <w:ind w:left="100" w:right="100"/>
            </w:pP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24b</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Indicate where the review protocol can be accessed, or state that a protocol was not prepared.</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9876DA" w:rsidRDefault="009876DA">
            <w:pPr>
              <w:spacing w:before="100" w:after="100"/>
              <w:ind w:left="100" w:right="100"/>
            </w:pP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24c</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Describe and explain any amendments to information provided at registration or in the protocol.</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Support</w:t>
            </w: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25</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Describe sources of financial or non-financial support for the review, and the role of the funders or sponsors in the review.</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Competing interests</w:t>
            </w:r>
          </w:p>
        </w:tc>
        <w:tc>
          <w:tcPr>
            <w:tcW w:w="0" w:type="auto"/>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26</w:t>
            </w:r>
          </w:p>
        </w:tc>
        <w:tc>
          <w:tcPr>
            <w:tcW w:w="0" w:type="auto"/>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Declare any competing interests of review authors.</w:t>
            </w:r>
          </w:p>
        </w:tc>
        <w:tc>
          <w:tcPr>
            <w:tcW w:w="3946" w:type="dxa"/>
            <w:tcBorders>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r w:rsidR="009876DA" w:rsidTr="0076750D">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b/>
                <w:color w:val="000000"/>
                <w:sz w:val="18"/>
                <w:szCs w:val="18"/>
              </w:rPr>
              <w:t>Availability of data, code and other materials</w:t>
            </w:r>
          </w:p>
        </w:tc>
        <w:tc>
          <w:tcPr>
            <w:tcW w:w="0" w:type="auto"/>
            <w:tcBorders>
              <w:bottom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27</w:t>
            </w:r>
          </w:p>
        </w:tc>
        <w:tc>
          <w:tcPr>
            <w:tcW w:w="0" w:type="auto"/>
            <w:tcBorders>
              <w:bottom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pPr>
            <w:r>
              <w:rPr>
                <w:rFonts w:ascii="DejaVu Sans" w:eastAsia="DejaVu Sans" w:hAnsi="DejaVu Sans" w:cs="DejaVu Sans"/>
                <w:color w:val="000000"/>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3946" w:type="dxa"/>
            <w:tcBorders>
              <w:bottom w:val="single" w:sz="8" w:space="0" w:color="000000"/>
              <w:right w:val="single" w:sz="8" w:space="0" w:color="000000"/>
            </w:tcBorders>
            <w:shd w:val="clear" w:color="auto" w:fill="FFFFFF"/>
            <w:tcMar>
              <w:top w:w="0" w:type="dxa"/>
              <w:left w:w="0" w:type="dxa"/>
              <w:bottom w:w="0" w:type="dxa"/>
              <w:right w:w="0" w:type="dxa"/>
            </w:tcMar>
          </w:tcPr>
          <w:p w:rsidR="009876DA" w:rsidRDefault="00A23595">
            <w:pPr>
              <w:spacing w:before="100" w:after="100"/>
              <w:ind w:left="100" w:right="100"/>
              <w:jc w:val="center"/>
            </w:pPr>
            <w:r>
              <w:rPr>
                <w:rFonts w:ascii="DejaVu Sans" w:eastAsia="DejaVu Sans" w:hAnsi="DejaVu Sans" w:cs="DejaVu Sans"/>
                <w:color w:val="000000"/>
                <w:sz w:val="18"/>
                <w:szCs w:val="18"/>
              </w:rPr>
              <w:t>-</w:t>
            </w:r>
          </w:p>
        </w:tc>
      </w:tr>
    </w:tbl>
    <w:p w:rsidR="009876DA" w:rsidRDefault="00A23595">
      <w:pPr>
        <w:pStyle w:val="FirstParagraph"/>
      </w:pPr>
      <w:r>
        <w:t> </w:t>
      </w:r>
    </w:p>
    <w:p w:rsidR="0076750D" w:rsidRDefault="0076750D" w:rsidP="0076750D">
      <w:pPr>
        <w:pStyle w:val="BodyText"/>
      </w:pPr>
      <w:r w:rsidRPr="0076750D">
        <w:t xml:space="preserve">A popular video sharing site, YouTube, could be used as an alternative teaching medium in online learning activities during the COVID-19 pandemic. It is useful to help students to keep on learning and get materials well in the difficult circumstance caused by the pandemic. This study aims to describe how Youtube is used as a learning medium in English teaching, especially the writing skill at MTs Ma'aarif NU 01 Kemranjen during the </w:t>
      </w:r>
      <w:r w:rsidRPr="0076750D">
        <w:lastRenderedPageBreak/>
        <w:t>COVID-19 pandemic. This study uses a qualitative approach. Data are collected through the triangulation of interview, observation, and documentation. The data are then analysed by applying Miles and Huberman’s (1994) model of data reduction, data display, and verification. The results of this study reveal that Youtube is seen to be a good learning medium to cope with the learning difficulties in the unprecedented Covid-19 crisis. The asynchronous nature of the Youtube videos enabled students to repeat the video as much as they want to. The implementation of Youtube in online learning was done in three stages: 1) preparation, the teacher makes and uploads the videos; 2) implementation, the teacher shares the link and provides brief explanation on WhatsApp; and 3) evaluation, the teacher gives quizzes to ensure that the materials are well-received. Meanwhile, the obstacles in the implementation are poor Intenet network, insufficient facilities, and unmotivated students. The pedagogical implication from this study is that Youtube is a good fit for online learning, it is highly recommended for teaching during the pandemic. Keywords: YouTube; writing skill; Covid-19 pandemic</w:t>
      </w:r>
    </w:p>
    <w:p w:rsidR="0076750D" w:rsidRPr="0076750D" w:rsidRDefault="0076750D" w:rsidP="0076750D">
      <w:pPr>
        <w:pStyle w:val="BodyText"/>
      </w:pPr>
    </w:p>
    <w:p w:rsidR="009876DA" w:rsidRDefault="00A23595">
      <w:pPr>
        <w:pStyle w:val="BodyText"/>
      </w:pPr>
      <w:r>
        <w:rPr>
          <w:i/>
          <w:iCs/>
        </w:rPr>
        <w:t>From:</w:t>
      </w:r>
      <w:r>
        <w:t xml:space="preserve"> </w:t>
      </w:r>
      <w:r>
        <w:t xml:space="preserve">Page MJ, McKenzie JE, Bossuyt PM, Boutron I, Hoffmann TC, Mulrow CD, et al. The PRISMA 2020 statement: an updated guideline for reporting systematic reviews. MetaArXiv. 2020, September 14. DOI: 10.31222/osf.io/v7gm2. For more information, visit: </w:t>
      </w:r>
      <w:hyperlink r:id="rId7">
        <w:r>
          <w:rPr>
            <w:rStyle w:val="Hyperlink"/>
          </w:rPr>
          <w:t>www.prisma-statement.org</w:t>
        </w:r>
      </w:hyperlink>
      <w:bookmarkEnd w:id="0"/>
    </w:p>
    <w:sectPr w:rsidR="009876DA" w:rsidSect="00D548B8">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3595" w:rsidRDefault="00A23595">
      <w:pPr>
        <w:spacing w:after="0"/>
      </w:pPr>
      <w:r>
        <w:separator/>
      </w:r>
    </w:p>
  </w:endnote>
  <w:endnote w:type="continuationSeparator" w:id="0">
    <w:p w:rsidR="00A23595" w:rsidRDefault="00A235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858167"/>
      <w:docPartObj>
        <w:docPartGallery w:val="Page Numbers (Bottom of Page)"/>
        <w:docPartUnique/>
      </w:docPartObj>
    </w:sdtPr>
    <w:sdtEndPr>
      <w:rPr>
        <w:noProof/>
      </w:rPr>
    </w:sdtEndPr>
    <w:sdtContent>
      <w:p w:rsidR="00FC37A3" w:rsidRDefault="00A23595">
        <w:pPr>
          <w:pStyle w:val="Footer"/>
          <w:jc w:val="right"/>
        </w:pPr>
        <w:r>
          <w:fldChar w:fldCharType="begin"/>
        </w:r>
        <w:r>
          <w:instrText xml:space="preserve"> PAGE   \* MERGEFORMAT </w:instrText>
        </w:r>
        <w:r>
          <w:fldChar w:fldCharType="separate"/>
        </w:r>
        <w:r w:rsidR="008C0ED8">
          <w:rPr>
            <w:noProof/>
          </w:rPr>
          <w:t>1</w:t>
        </w:r>
        <w:r>
          <w:rPr>
            <w:noProof/>
          </w:rPr>
          <w:fldChar w:fldCharType="end"/>
        </w:r>
      </w:p>
    </w:sdtContent>
  </w:sdt>
  <w:p w:rsidR="00FC37A3" w:rsidRDefault="00A235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3595" w:rsidRDefault="00A23595">
      <w:r>
        <w:separator/>
      </w:r>
    </w:p>
  </w:footnote>
  <w:footnote w:type="continuationSeparator" w:id="0">
    <w:p w:rsidR="00A23595" w:rsidRDefault="00A235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0381D9"/>
    <w:multiLevelType w:val="multilevel"/>
    <w:tmpl w:val="9B9E7A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419087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FFFFFF7C"/>
    <w:multiLevelType w:val="singleLevel"/>
    <w:tmpl w:val="55AAAEF8"/>
    <w:lvl w:ilvl="0">
      <w:start w:val="1"/>
      <w:numFmt w:val="decimal"/>
      <w:lvlText w:val="%1."/>
      <w:lvlJc w:val="left"/>
      <w:pPr>
        <w:tabs>
          <w:tab w:val="num" w:pos="1492"/>
        </w:tabs>
        <w:ind w:left="1492" w:hanging="360"/>
      </w:pPr>
    </w:lvl>
  </w:abstractNum>
  <w:abstractNum w:abstractNumId="3">
    <w:nsid w:val="FFFFFF7D"/>
    <w:multiLevelType w:val="singleLevel"/>
    <w:tmpl w:val="7B2CC1FC"/>
    <w:lvl w:ilvl="0">
      <w:start w:val="1"/>
      <w:numFmt w:val="decimal"/>
      <w:lvlText w:val="%1."/>
      <w:lvlJc w:val="left"/>
      <w:pPr>
        <w:tabs>
          <w:tab w:val="num" w:pos="1209"/>
        </w:tabs>
        <w:ind w:left="1209" w:hanging="360"/>
      </w:pPr>
    </w:lvl>
  </w:abstractNum>
  <w:abstractNum w:abstractNumId="4">
    <w:nsid w:val="FFFFFF7E"/>
    <w:multiLevelType w:val="singleLevel"/>
    <w:tmpl w:val="78B42C6C"/>
    <w:lvl w:ilvl="0">
      <w:start w:val="1"/>
      <w:numFmt w:val="decimal"/>
      <w:lvlText w:val="%1."/>
      <w:lvlJc w:val="left"/>
      <w:pPr>
        <w:tabs>
          <w:tab w:val="num" w:pos="926"/>
        </w:tabs>
        <w:ind w:left="926" w:hanging="360"/>
      </w:pPr>
    </w:lvl>
  </w:abstractNum>
  <w:abstractNum w:abstractNumId="5">
    <w:nsid w:val="FFFFFF7F"/>
    <w:multiLevelType w:val="singleLevel"/>
    <w:tmpl w:val="B84E3F80"/>
    <w:lvl w:ilvl="0">
      <w:start w:val="1"/>
      <w:numFmt w:val="decimal"/>
      <w:lvlText w:val="%1."/>
      <w:lvlJc w:val="left"/>
      <w:pPr>
        <w:tabs>
          <w:tab w:val="num" w:pos="643"/>
        </w:tabs>
        <w:ind w:left="643" w:hanging="360"/>
      </w:pPr>
    </w:lvl>
  </w:abstractNum>
  <w:abstractNum w:abstractNumId="6">
    <w:nsid w:val="FFFFFF80"/>
    <w:multiLevelType w:val="singleLevel"/>
    <w:tmpl w:val="EFC018FE"/>
    <w:lvl w:ilvl="0">
      <w:start w:val="1"/>
      <w:numFmt w:val="bullet"/>
      <w:lvlText w:val=""/>
      <w:lvlJc w:val="left"/>
      <w:pPr>
        <w:tabs>
          <w:tab w:val="num" w:pos="1492"/>
        </w:tabs>
        <w:ind w:left="1492" w:hanging="360"/>
      </w:pPr>
      <w:rPr>
        <w:rFonts w:ascii="Symbol" w:hAnsi="Symbol" w:hint="default"/>
      </w:rPr>
    </w:lvl>
  </w:abstractNum>
  <w:abstractNum w:abstractNumId="7">
    <w:nsid w:val="FFFFFF81"/>
    <w:multiLevelType w:val="singleLevel"/>
    <w:tmpl w:val="CCEC26E2"/>
    <w:lvl w:ilvl="0">
      <w:start w:val="1"/>
      <w:numFmt w:val="bullet"/>
      <w:lvlText w:val=""/>
      <w:lvlJc w:val="left"/>
      <w:pPr>
        <w:tabs>
          <w:tab w:val="num" w:pos="1209"/>
        </w:tabs>
        <w:ind w:left="1209" w:hanging="360"/>
      </w:pPr>
      <w:rPr>
        <w:rFonts w:ascii="Symbol" w:hAnsi="Symbol" w:hint="default"/>
      </w:rPr>
    </w:lvl>
  </w:abstractNum>
  <w:abstractNum w:abstractNumId="8">
    <w:nsid w:val="FFFFFF82"/>
    <w:multiLevelType w:val="singleLevel"/>
    <w:tmpl w:val="9D7E96C0"/>
    <w:lvl w:ilvl="0">
      <w:start w:val="1"/>
      <w:numFmt w:val="bullet"/>
      <w:lvlText w:val=""/>
      <w:lvlJc w:val="left"/>
      <w:pPr>
        <w:tabs>
          <w:tab w:val="num" w:pos="926"/>
        </w:tabs>
        <w:ind w:left="926" w:hanging="360"/>
      </w:pPr>
      <w:rPr>
        <w:rFonts w:ascii="Symbol" w:hAnsi="Symbol" w:hint="default"/>
      </w:rPr>
    </w:lvl>
  </w:abstractNum>
  <w:abstractNum w:abstractNumId="9">
    <w:nsid w:val="FFFFFF83"/>
    <w:multiLevelType w:val="singleLevel"/>
    <w:tmpl w:val="D2FED1C8"/>
    <w:lvl w:ilvl="0">
      <w:start w:val="1"/>
      <w:numFmt w:val="bullet"/>
      <w:lvlText w:val=""/>
      <w:lvlJc w:val="left"/>
      <w:pPr>
        <w:tabs>
          <w:tab w:val="num" w:pos="643"/>
        </w:tabs>
        <w:ind w:left="643" w:hanging="360"/>
      </w:pPr>
      <w:rPr>
        <w:rFonts w:ascii="Symbol" w:hAnsi="Symbol" w:hint="default"/>
      </w:rPr>
    </w:lvl>
  </w:abstractNum>
  <w:abstractNum w:abstractNumId="10">
    <w:nsid w:val="FFFFFF88"/>
    <w:multiLevelType w:val="singleLevel"/>
    <w:tmpl w:val="2A08FC60"/>
    <w:lvl w:ilvl="0">
      <w:start w:val="1"/>
      <w:numFmt w:val="decimal"/>
      <w:lvlText w:val="%1."/>
      <w:lvlJc w:val="left"/>
      <w:pPr>
        <w:tabs>
          <w:tab w:val="num" w:pos="360"/>
        </w:tabs>
        <w:ind w:left="360" w:hanging="360"/>
      </w:pPr>
    </w:lvl>
  </w:abstractNum>
  <w:abstractNum w:abstractNumId="11">
    <w:nsid w:val="FFFFFF89"/>
    <w:multiLevelType w:val="singleLevel"/>
    <w:tmpl w:val="0F56B906"/>
    <w:lvl w:ilvl="0">
      <w:start w:val="1"/>
      <w:numFmt w:val="bullet"/>
      <w:lvlText w:val=""/>
      <w:lvlJc w:val="left"/>
      <w:pPr>
        <w:tabs>
          <w:tab w:val="num" w:pos="360"/>
        </w:tabs>
        <w:ind w:left="360" w:hanging="360"/>
      </w:pPr>
      <w:rPr>
        <w:rFonts w:ascii="Symbol" w:hAnsi="Symbol" w:hint="default"/>
      </w:rPr>
    </w:lvl>
  </w:abstractNum>
  <w:abstractNum w:abstractNumId="12">
    <w:nsid w:val="0000A990"/>
    <w:multiLevelType w:val="multilevel"/>
    <w:tmpl w:val="6F9AF372"/>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3">
    <w:nsid w:val="00C072ED"/>
    <w:multiLevelType w:val="multilevel"/>
    <w:tmpl w:val="B2E0E602"/>
    <w:lvl w:ilvl="0">
      <w:start w:val="1"/>
      <w:numFmt w:val="decimal"/>
      <w:lvlText w:val="%1"/>
      <w:lvlJc w:val="left"/>
      <w:pPr>
        <w:ind w:left="-3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89707DC"/>
    <w:multiLevelType w:val="hybridMultilevel"/>
    <w:tmpl w:val="E69A65F6"/>
    <w:lvl w:ilvl="0" w:tplc="5B7051A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E130607"/>
    <w:multiLevelType w:val="multilevel"/>
    <w:tmpl w:val="D400A0AE"/>
    <w:lvl w:ilvl="0">
      <w:start w:val="1"/>
      <w:numFmt w:val="decimal"/>
      <w:lvlText w:val="%1"/>
      <w:lvlJc w:val="left"/>
      <w:pPr>
        <w:ind w:left="-37"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086E0AB"/>
    <w:multiLevelType w:val="multilevel"/>
    <w:tmpl w:val="D7185C3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7">
    <w:nsid w:val="74331C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16"/>
  </w:num>
  <w:num w:numId="4">
    <w:abstractNumId w:val="16"/>
  </w:num>
  <w:num w:numId="5">
    <w:abstractNumId w:val="16"/>
  </w:num>
  <w:num w:numId="6">
    <w:abstractNumId w:val="16"/>
  </w:num>
  <w:num w:numId="7">
    <w:abstractNumId w:val="16"/>
  </w:num>
  <w:num w:numId="8">
    <w:abstractNumId w:val="16"/>
  </w:num>
  <w:num w:numId="9">
    <w:abstractNumId w:val="14"/>
  </w:num>
  <w:num w:numId="10">
    <w:abstractNumId w:val="15"/>
  </w:num>
  <w:num w:numId="11">
    <w:abstractNumId w:val="15"/>
  </w:num>
  <w:num w:numId="12">
    <w:abstractNumId w:val="11"/>
  </w:num>
  <w:num w:numId="13">
    <w:abstractNumId w:val="9"/>
  </w:num>
  <w:num w:numId="14">
    <w:abstractNumId w:val="8"/>
  </w:num>
  <w:num w:numId="15">
    <w:abstractNumId w:val="7"/>
  </w:num>
  <w:num w:numId="16">
    <w:abstractNumId w:val="6"/>
  </w:num>
  <w:num w:numId="17">
    <w:abstractNumId w:val="10"/>
  </w:num>
  <w:num w:numId="18">
    <w:abstractNumId w:val="5"/>
  </w:num>
  <w:num w:numId="19">
    <w:abstractNumId w:val="4"/>
  </w:num>
  <w:num w:numId="20">
    <w:abstractNumId w:val="3"/>
  </w:num>
  <w:num w:numId="21">
    <w:abstractNumId w:val="2"/>
  </w:num>
  <w:num w:numId="22">
    <w:abstractNumId w:val="17"/>
  </w:num>
  <w:num w:numId="23">
    <w:abstractNumId w:val="13"/>
  </w:num>
  <w:num w:numId="24">
    <w:abstractNumId w:val="1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6DA"/>
    <w:rsid w:val="0076750D"/>
    <w:rsid w:val="008C0ED8"/>
    <w:rsid w:val="009876DA"/>
    <w:rsid w:val="00A2359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348F59-8439-4B10-801D-093A32C5D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Heading2">
    <w:name w:val="heading 2"/>
    <w:basedOn w:val="Normal"/>
    <w:next w:val="BodyText"/>
    <w:uiPriority w:val="9"/>
    <w:unhideWhenUsed/>
    <w:qFormat/>
    <w:rsid w:val="001108D7"/>
    <w:pPr>
      <w:keepNext/>
      <w:keepLines/>
      <w:numPr>
        <w:ilvl w:val="1"/>
        <w:numId w:val="24"/>
      </w:numPr>
      <w:spacing w:before="240" w:after="240"/>
      <w:ind w:left="0" w:hanging="567"/>
      <w:outlineLvl w:val="1"/>
    </w:pPr>
    <w:rPr>
      <w:rFonts w:asciiTheme="majorHAnsi" w:eastAsiaTheme="majorEastAsia" w:hAnsiTheme="majorHAnsi" w:cstheme="majorBidi"/>
      <w:b/>
      <w:bCs/>
      <w:sz w:val="28"/>
      <w:szCs w:val="28"/>
    </w:rPr>
  </w:style>
  <w:style w:type="paragraph" w:styleId="Heading3">
    <w:name w:val="heading 3"/>
    <w:basedOn w:val="Heading2"/>
    <w:next w:val="BodyText"/>
    <w:uiPriority w:val="9"/>
    <w:unhideWhenUsed/>
    <w:qFormat/>
    <w:rsid w:val="00072848"/>
    <w:pPr>
      <w:numPr>
        <w:ilvl w:val="2"/>
      </w:numPr>
      <w:ind w:left="0" w:hanging="567"/>
      <w:outlineLvl w:val="2"/>
    </w:pPr>
    <w:rPr>
      <w:sz w:val="24"/>
    </w:rPr>
  </w:style>
  <w:style w:type="paragraph" w:styleId="Heading4">
    <w:name w:val="heading 4"/>
    <w:basedOn w:val="Normal"/>
    <w:next w:val="BodyText"/>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Heading5">
    <w:name w:val="heading 5"/>
    <w:basedOn w:val="Heading4"/>
    <w:next w:val="BodyText"/>
    <w:uiPriority w:val="9"/>
    <w:unhideWhenUsed/>
    <w:qFormat/>
    <w:rsid w:val="00B16115"/>
    <w:pPr>
      <w:pageBreakBefore/>
      <w:spacing w:line="20" w:lineRule="exact"/>
      <w:outlineLvl w:val="4"/>
    </w:pPr>
    <w:rPr>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965E8"/>
    <w:pPr>
      <w:spacing w:before="120" w:after="120"/>
    </w:pPr>
  </w:style>
  <w:style w:type="paragraph" w:customStyle="1" w:styleId="FirstParagraph">
    <w:name w:val="First Paragraph"/>
    <w:basedOn w:val="BodyText"/>
    <w:next w:val="BodyText"/>
    <w:qFormat/>
    <w:rsid w:val="003965E8"/>
  </w:style>
  <w:style w:type="paragraph" w:customStyle="1" w:styleId="Compact">
    <w:name w:val="Compact"/>
    <w:basedOn w:val="BodyText"/>
    <w:qFormat/>
    <w:rsid w:val="0032548E"/>
    <w:pPr>
      <w:spacing w:before="36" w:after="36"/>
    </w:pPr>
    <w:rPr>
      <w:rFonts w:cs="Arial"/>
      <w:szCs w:val="18"/>
    </w:rPr>
  </w:style>
  <w:style w:type="paragraph" w:styleId="Title">
    <w:name w:val="Title"/>
    <w:basedOn w:val="Normal"/>
    <w:next w:val="BodyText"/>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rsid w:val="009F2E06"/>
    <w:pPr>
      <w:keepNext/>
      <w:keepLines/>
      <w:jc w:val="center"/>
    </w:pPr>
    <w:rPr>
      <w:i/>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uiPriority w:val="99"/>
    <w:rPr>
      <w:color w:val="4F81BD" w:themeColor="accent1"/>
    </w:rPr>
  </w:style>
  <w:style w:type="paragraph" w:styleId="TOCHeading">
    <w:name w:val="TOC Heading"/>
    <w:basedOn w:val="Normal"/>
    <w:next w:val="BodyText"/>
    <w:uiPriority w:val="39"/>
    <w:unhideWhenUsed/>
    <w:qFormat/>
    <w:rsid w:val="00A42EE4"/>
    <w:rPr>
      <w:rFonts w:asciiTheme="majorHAnsi" w:hAnsiTheme="majorHAnsi" w:cstheme="majorHAnsi"/>
      <w:b/>
      <w:bCs/>
      <w:sz w:val="32"/>
      <w:szCs w:val="32"/>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7B6050"/>
    <w:pPr>
      <w:spacing w:after="100"/>
    </w:pPr>
  </w:style>
  <w:style w:type="paragraph" w:styleId="TOC2">
    <w:name w:val="toc 2"/>
    <w:basedOn w:val="Normal"/>
    <w:next w:val="Normal"/>
    <w:autoRedefine/>
    <w:uiPriority w:val="39"/>
    <w:unhideWhenUsed/>
    <w:rsid w:val="007B6050"/>
    <w:pPr>
      <w:spacing w:after="100"/>
      <w:ind w:left="240"/>
    </w:pPr>
  </w:style>
  <w:style w:type="paragraph" w:styleId="TOC3">
    <w:name w:val="toc 3"/>
    <w:basedOn w:val="Normal"/>
    <w:next w:val="Normal"/>
    <w:autoRedefine/>
    <w:uiPriority w:val="39"/>
    <w:unhideWhenUsed/>
    <w:rsid w:val="007B6050"/>
    <w:pPr>
      <w:spacing w:after="100"/>
      <w:ind w:left="480"/>
    </w:pPr>
  </w:style>
  <w:style w:type="paragraph" w:styleId="Header">
    <w:name w:val="header"/>
    <w:basedOn w:val="Normal"/>
    <w:link w:val="HeaderChar"/>
    <w:unhideWhenUsed/>
    <w:rsid w:val="00390E4A"/>
    <w:pPr>
      <w:tabs>
        <w:tab w:val="center" w:pos="4513"/>
        <w:tab w:val="right" w:pos="9026"/>
      </w:tabs>
      <w:spacing w:after="0"/>
    </w:pPr>
  </w:style>
  <w:style w:type="character" w:customStyle="1" w:styleId="BodyTextChar">
    <w:name w:val="Body Text Char"/>
    <w:basedOn w:val="DefaultParagraphFont"/>
    <w:link w:val="BodyText"/>
    <w:rsid w:val="003965E8"/>
  </w:style>
  <w:style w:type="character" w:customStyle="1" w:styleId="HeaderChar">
    <w:name w:val="Header Char"/>
    <w:basedOn w:val="DefaultParagraphFont"/>
    <w:link w:val="Header"/>
    <w:rsid w:val="00390E4A"/>
  </w:style>
  <w:style w:type="paragraph" w:styleId="Footer">
    <w:name w:val="footer"/>
    <w:basedOn w:val="Normal"/>
    <w:link w:val="FooterChar"/>
    <w:uiPriority w:val="99"/>
    <w:unhideWhenUsed/>
    <w:rsid w:val="00390E4A"/>
    <w:pPr>
      <w:tabs>
        <w:tab w:val="center" w:pos="4513"/>
        <w:tab w:val="right" w:pos="9026"/>
      </w:tabs>
      <w:spacing w:after="0"/>
    </w:pPr>
  </w:style>
  <w:style w:type="character" w:customStyle="1" w:styleId="FooterChar">
    <w:name w:val="Footer Char"/>
    <w:basedOn w:val="DefaultParagraphFont"/>
    <w:link w:val="Footer"/>
    <w:uiPriority w:val="99"/>
    <w:rsid w:val="00390E4A"/>
  </w:style>
  <w:style w:type="paragraph" w:styleId="BalloonText">
    <w:name w:val="Balloon Text"/>
    <w:basedOn w:val="Normal"/>
    <w:link w:val="BalloonTextChar"/>
    <w:semiHidden/>
    <w:unhideWhenUsed/>
    <w:rsid w:val="00C97736"/>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97736"/>
    <w:rPr>
      <w:rFonts w:ascii="Segoe UI" w:hAnsi="Segoe UI" w:cs="Segoe UI"/>
      <w:sz w:val="18"/>
      <w:szCs w:val="18"/>
    </w:rPr>
  </w:style>
  <w:style w:type="character" w:styleId="LineNumber">
    <w:name w:val="line number"/>
    <w:basedOn w:val="DefaultParagraphFont"/>
    <w:semiHidden/>
    <w:unhideWhenUsed/>
    <w:rsid w:val="001D2E8D"/>
  </w:style>
  <w:style w:type="table" w:customStyle="1" w:styleId="Style1">
    <w:name w:val="Style1"/>
    <w:basedOn w:val="TableNormal"/>
    <w:uiPriority w:val="99"/>
    <w:rsid w:val="00B521C7"/>
    <w:pPr>
      <w:spacing w:after="0"/>
    </w:p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TableGrid">
    <w:name w:val="Table Grid"/>
    <w:basedOn w:val="TableNormal"/>
    <w:rsid w:val="00B521C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D:\rama\ARTIKEL\REVIEW%20CHECKLIST\www.prisma-statemen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1360</Words>
  <Characters>7753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9095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keywords/>
  <cp:lastModifiedBy>Hp</cp:lastModifiedBy>
  <cp:revision>2</cp:revision>
  <dcterms:created xsi:type="dcterms:W3CDTF">2024-01-14T15:02:00Z</dcterms:created>
  <dcterms:modified xsi:type="dcterms:W3CDTF">2024-01-14T15:02:00Z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